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146EA7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300942" w:rsidRDefault="00146EA7" w:rsidP="00D0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0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25D03D0" wp14:editId="6568046C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7A162B" w:rsidRDefault="007A162B" w:rsidP="00D004CA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7A162B" w:rsidRPr="007A162B" w:rsidRDefault="007A162B" w:rsidP="00D004CA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7A162B" w:rsidRPr="007A162B" w:rsidRDefault="007A162B" w:rsidP="00D004CA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6A38A2" w:rsidRDefault="007A162B" w:rsidP="00D004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6A38A2" w:rsidRDefault="007A162B" w:rsidP="00D004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Default="00146EA7" w:rsidP="00D004CA">
            <w:pPr>
              <w:widowControl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333A2D" w:rsidRDefault="007A162B" w:rsidP="00D004CA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333A2D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6D41CB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20</w:t>
            </w:r>
            <w:r w:rsidR="007213B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.04</w:t>
            </w:r>
            <w:r w:rsidR="006A675E" w:rsidRPr="001236E8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.20</w:t>
            </w:r>
            <w:r w:rsidR="00013EB9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</w:t>
            </w:r>
            <w:r w:rsidR="001356B2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№ </w:t>
            </w:r>
            <w:r w:rsidR="00D46A5E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2-1/</w:t>
            </w:r>
            <w:r w:rsidR="007D6CAF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</w:t>
            </w:r>
            <w:r w:rsidR="006D41CB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</w:t>
            </w:r>
            <w:r w:rsidR="00860C2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5C2BA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Default="00146EA7" w:rsidP="00D004CA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146EA7" w:rsidTr="00E46A09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D004CA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0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D004CA">
                  <w:pPr>
                    <w:spacing w:line="276" w:lineRule="auto"/>
                    <w:ind w:hanging="4"/>
                    <w:contextualSpacing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Default="00146EA7" w:rsidP="00D004CA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Default="00146EA7" w:rsidP="00D004C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Default="00E70926" w:rsidP="00D004CA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D004CA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D004CA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D46A5E" w:rsidRDefault="00146EA7" w:rsidP="00D004CA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Главам </w:t>
            </w:r>
            <w:r w:rsidR="00EF5080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муниципальных образований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101A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DB3874" w:rsidRPr="00DF4F64" w:rsidRDefault="00DB3874" w:rsidP="0094329D">
      <w:pPr>
        <w:pStyle w:val="ad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1" w:name="192"/>
      <w:r w:rsidRPr="00DF4F64">
        <w:rPr>
          <w:rFonts w:ascii="Times New Roman" w:hAnsi="Times New Roman" w:cs="Times New Roman"/>
          <w:sz w:val="28"/>
          <w:szCs w:val="28"/>
        </w:rPr>
        <w:t>О</w:t>
      </w:r>
      <w:r w:rsidR="0000273E">
        <w:rPr>
          <w:rFonts w:ascii="Times New Roman" w:hAnsi="Times New Roman" w:cs="Times New Roman"/>
          <w:sz w:val="28"/>
          <w:szCs w:val="28"/>
        </w:rPr>
        <w:t xml:space="preserve">б изменении категории земельного участка под размещение кладбищ и скотомогильников (по материалам Управления </w:t>
      </w:r>
      <w:proofErr w:type="spellStart"/>
      <w:r w:rsidR="000027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0273E">
        <w:rPr>
          <w:rFonts w:ascii="Times New Roman" w:hAnsi="Times New Roman" w:cs="Times New Roman"/>
          <w:sz w:val="28"/>
          <w:szCs w:val="28"/>
        </w:rPr>
        <w:t xml:space="preserve"> по Оренбургской области)</w:t>
      </w:r>
    </w:p>
    <w:bookmarkEnd w:id="1"/>
    <w:p w:rsidR="0000273E" w:rsidRDefault="0000273E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D46" w:rsidRP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46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561D46">
        <w:rPr>
          <w:rFonts w:ascii="Times New Roman" w:hAnsi="Times New Roman" w:cs="Times New Roman"/>
          <w:sz w:val="28"/>
          <w:szCs w:val="28"/>
        </w:rPr>
        <w:t xml:space="preserve"> в целях оптимизации процесса оказания государственных услуг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по государственному кадастровому учету и государственной регистрации прав и исключения вынесения государственными регистраторами решений о приостановлении или отказе в государственной регистрации права в случае предоставления земельных участков из земель сельскохозяйственного назначения администрациям муниципальных образований на праве бессрочного пользования под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размещения кладбищ и скотомогильников просит обратить внимание </w:t>
      </w:r>
      <w:r w:rsidR="00E46A0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самоуправление </w:t>
      </w:r>
      <w:r w:rsidRPr="00561D46">
        <w:rPr>
          <w:rFonts w:ascii="Times New Roman" w:hAnsi="Times New Roman" w:cs="Times New Roman"/>
          <w:sz w:val="28"/>
          <w:szCs w:val="28"/>
        </w:rPr>
        <w:t xml:space="preserve">на следующее. </w:t>
      </w:r>
    </w:p>
    <w:p w:rsidR="00561D46" w:rsidRP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1. В Управление органами местного самоуправления предоставляются заявления и документы в целях осуществления государственного кадастрового учета и государственной регистрации прав на земельные участки с указание категории земель «земли сельскохозяйственного назначения» и разрешенным использованием «для размещения кладбищ, крематориев и мест захоронения» либо «для размещения скотомогильников».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В случае представления подобных документов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регистратора принимаются решения о приостановлении учетно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1D46">
        <w:rPr>
          <w:rFonts w:ascii="Times New Roman" w:hAnsi="Times New Roman" w:cs="Times New Roman"/>
          <w:sz w:val="28"/>
          <w:szCs w:val="28"/>
        </w:rPr>
        <w:t>регистрационных действий на основании пунктов 5, 7 части 1 статьи 26 Федерального закона от 13.07.2015 № 218-ФЗ «О государственной регистрации нед</w:t>
      </w:r>
      <w:r>
        <w:rPr>
          <w:rFonts w:ascii="Times New Roman" w:hAnsi="Times New Roman" w:cs="Times New Roman"/>
          <w:sz w:val="28"/>
          <w:szCs w:val="28"/>
        </w:rPr>
        <w:t>вижимости» (далее – Закон № 218-ФЗ)</w:t>
      </w:r>
      <w:r w:rsidRPr="00561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При вынесении отрицательных решений государственные регистраторы Управления исходят из следующего.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Согласно части 6 </w:t>
      </w:r>
      <w:r>
        <w:rPr>
          <w:rFonts w:ascii="Times New Roman" w:hAnsi="Times New Roman" w:cs="Times New Roman"/>
          <w:sz w:val="28"/>
          <w:szCs w:val="28"/>
        </w:rPr>
        <w:t>статьи 27 Земельного кодекса РФ</w:t>
      </w:r>
      <w:r w:rsidRPr="0056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ЗК РФ) </w:t>
      </w:r>
      <w:r w:rsidRPr="00561D46">
        <w:rPr>
          <w:rFonts w:ascii="Times New Roman" w:hAnsi="Times New Roman" w:cs="Times New Roman"/>
          <w:sz w:val="28"/>
          <w:szCs w:val="28"/>
        </w:rPr>
        <w:t xml:space="preserve">оборот </w:t>
      </w:r>
      <w:r w:rsidRPr="00561D46">
        <w:rPr>
          <w:rFonts w:ascii="Times New Roman" w:hAnsi="Times New Roman" w:cs="Times New Roman"/>
          <w:sz w:val="28"/>
          <w:szCs w:val="28"/>
        </w:rPr>
        <w:lastRenderedPageBreak/>
        <w:t>земель сельскохозяйственного назначения регулируется Федеральным законом «Об обороте земель се</w:t>
      </w:r>
      <w:r>
        <w:rPr>
          <w:rFonts w:ascii="Times New Roman" w:hAnsi="Times New Roman" w:cs="Times New Roman"/>
          <w:sz w:val="28"/>
          <w:szCs w:val="28"/>
        </w:rPr>
        <w:t>льскохозяйственного назначения» (далее – Закон об обороте)</w:t>
      </w:r>
      <w:r w:rsidRPr="00561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46">
        <w:rPr>
          <w:rFonts w:ascii="Times New Roman" w:hAnsi="Times New Roman" w:cs="Times New Roman"/>
          <w:sz w:val="28"/>
          <w:szCs w:val="28"/>
        </w:rPr>
        <w:t>Данный Закон об обороте регулирует отношения, связанные с владением, пользованием, распоряжением земельными участками из земель сельскохозяйственного назначения, устанавливает правила и ограничения, применяемые к обороту земельных участков и долей в праве общей собственности на земельные участки из земель сельскохозяйственного назначения - сделкам,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собственности на земельные участки из земель сельскохозяйственного назначения, определяет условия предоставления земельных участков из земель сельскохозяйственного назначения, находящихся в государственной или муниципальной собственности, а также изъятия их в государственную или муниципальную собственность.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Частью 1 статьи 78 ЗК РФ установлено, что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(рыбоводства):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- хозяйствами для осуществления их деятельности, гражданами, ведущими личные подсобные хозяйства, садоводство, животноводство, огородничество;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- 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- некоммерческими организациями, в том числе потребительскими кооперативами, религиозными организациями;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- казачьими обществами; </w:t>
      </w:r>
    </w:p>
    <w:p w:rsid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- опытно-производственными, учебными, учебно-опытными и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учебнопроизводственными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- 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Использование земель сельскохозяйственного назначения базируется на принципе сохранения целевого использования земельных участков.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46">
        <w:rPr>
          <w:rFonts w:ascii="Times New Roman" w:hAnsi="Times New Roman" w:cs="Times New Roman"/>
          <w:sz w:val="28"/>
          <w:szCs w:val="28"/>
        </w:rPr>
        <w:t xml:space="preserve">Согласно части 2 статьи ЗК РФ 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мелиоративными защитными лесными насаждениями, водными объектами (в том числе прудами, </w:t>
      </w:r>
      <w:r w:rsidRPr="00561D4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образованными водоподпорными сооружениями на водотоках и используемыми для целей осуществления прудовой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), а также зданиями, сооружениями, используемыми для производства, хранения и первичной переработки сельскохозяйственной продукции. </w:t>
      </w:r>
      <w:proofErr w:type="gramEnd"/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Частью 2 статьи 260 ГК РФ предусмотрено, что на основании закона и в установленном им порядке определяются земли сельскохозяйственного и иного целевого назначения, использование которых для других целей не допускается или ограничивается. Пользование земельным участком, отнесенным к таким землям, может осуществляться в пределах, определяемых его целевым назначением.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Для каких целей могут быть использованы земли сельскохозяйственного назначения, определено в статье 78 ЗК РФ. Использование данных земель под размещение кладбища, данным перечнем не определено. 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46">
        <w:rPr>
          <w:rFonts w:ascii="Times New Roman" w:hAnsi="Times New Roman" w:cs="Times New Roman"/>
          <w:sz w:val="28"/>
          <w:szCs w:val="28"/>
        </w:rPr>
        <w:t xml:space="preserve">Вместе с тем, земли промышленности и иного специального назначения в зависимости от характера специальных задач, для решения которых они используются или предназначены, подразделяются на: земли промышленности; земли энергетики; земли транспорта; земли связи, радиовещания, телевидения, информатики; земли для обеспечения космической деятельности; земли обороны и безопасности; земли иного специального назначения (статья 87 ЗК РФ). </w:t>
      </w:r>
      <w:proofErr w:type="gramEnd"/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С учетом изложенного, кладбища, расположенные за пределами населенных пунктов, не имеющие культурно-исторического значения, должны располагаться на землях промышленности и иного специального назначения.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Кроме того, Приказом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от 10.11.2020 №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/0412 утверждён классификатор видов разрешенного использования земельных участков, согласно которого на землях сельскохозяйственного назначения также не предусмотрено размещение таких объектов, как кладбище. 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законодательства, является одним из основных принципов земельного законодательства (пункт 8 части 1 статьи 1 ЗК РФ).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Частью 1 статьи 7 ЗК РФ земли в Российской Федерации подразделены по целевому назначению на следующие категории: 1) земли сельскохозяйственного назначения; 2) земли населенных пунктов; 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4) земли особо охраняемых территорий и объектов;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5) земли лесного фонда; 6) земли водного фонда; 7) земли запаса. Земли, указанные в части 1 указанной статьи, используются в соответствии с установленным для них целевым назначением. 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Правовой режим земель определяется исходя из их принадлежности к той </w:t>
      </w:r>
      <w:r w:rsidRPr="00561D46">
        <w:rPr>
          <w:rFonts w:ascii="Times New Roman" w:hAnsi="Times New Roman" w:cs="Times New Roman"/>
          <w:sz w:val="28"/>
          <w:szCs w:val="28"/>
        </w:rPr>
        <w:lastRenderedPageBreak/>
        <w:t xml:space="preserve">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 (часть 2 статьи 7 ЗК РФ). 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Зонирование территории для строительства регламентируется Градостроительным кодексом РФ5, в пункте 7 статьи 1 которого содержится понятие территориальных зон, то есть зон, для которых в правилах землепользования и застройки определены границы и установлены градостроительные регламенты.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Под градостроительным регламентом понимаются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 (пункт 9 статьи 1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РФ). Конкретные виды и состав территориальных зон указаны в статье 35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РФ, а виды разрешенного использования земельных участков и объектов капитального строительства - в статье 37 указанного Кодекса. В соответствии с положениями частей 2, 3 статьи 37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РФ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Согласно части 13 статьи 35 Градостроительного кодекса РФ 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 Таким образом, в случае если земельный участок относится к иным категориям, то необходимо осуществление перевода его в соответствующую категорию.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>В целях устранения причин принятия отрицательных решений необходимо до обращения в орган регистрации обеспечить соответствие категории образуемого земельного участка и вида разрешенного использования. При этом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 образован ранее и поставлен на кадастровый учет, до представления в Управление заявления о государственной регистрации прав необходимо осуществить мероприятия по переводу категории земель такого земельного участка из «земли сельскохозяйственного назначения» в «земли промышленности». 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46">
        <w:rPr>
          <w:rFonts w:ascii="Times New Roman" w:hAnsi="Times New Roman" w:cs="Times New Roman"/>
          <w:sz w:val="28"/>
          <w:szCs w:val="28"/>
        </w:rPr>
        <w:t xml:space="preserve">Перевод может быть осуществлен в порядке, установленном Федеральным </w:t>
      </w:r>
      <w:r w:rsidRPr="00561D46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21.12.2004 № 172-ФЗ «О переводе земель или земельных участков из одной категории в другую» или Федеральным законом от 29.12.2004 № 191-ФЗ «О введении в действие Градостроительного кодекса Российской Федерации», до утверждения генеральных планов городских округов, генеральных планов поселений, схем территориального планирования муниципальных районов (в случае включения земельных участков в границы населенных пунктов). </w:t>
      </w:r>
      <w:proofErr w:type="gramEnd"/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2. В случае образования земельного участка для размещения кладбищ или скотомогильников необходимо учитывать следующее.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Одним из этапов предоставления земельного участка, находящегося в государственной или муниципальной собственности, являются подготовка схемы расположения земельного участка в случае, если земельный участок предстоит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участок, а также принятие решения о предварительном согласовании предоставления земельного участка в порядке, установленном статьей 39.15 ЗК РФ (часть 1 статьи 39.14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 xml:space="preserve">ЗК РФ). </w:t>
      </w:r>
      <w:proofErr w:type="gramEnd"/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46">
        <w:rPr>
          <w:rFonts w:ascii="Times New Roman" w:hAnsi="Times New Roman" w:cs="Times New Roman"/>
          <w:sz w:val="28"/>
          <w:szCs w:val="28"/>
        </w:rPr>
        <w:t xml:space="preserve">Согласно части 10 статьи 39.15 ЗК РФ 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 </w:t>
      </w:r>
      <w:proofErr w:type="gramEnd"/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1) не соответствует видам разрешенного использования земельных участков, установленным для соответствующей территориальной зоны;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2) не соответствует категории земель, из которых такой земельный участок подлежит образованию;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46">
        <w:rPr>
          <w:rFonts w:ascii="Times New Roman" w:hAnsi="Times New Roman" w:cs="Times New Roman"/>
          <w:sz w:val="28"/>
          <w:szCs w:val="28"/>
        </w:rPr>
        <w:t>При этом, необходимо учитывая, что согласно пункту 50 Требований к подготовке межевого плана, утвержденного приказом Минэкономразвития России от 08.12.2015 № 9216, сведения о категории земель образуемого земельного участка в реквизите «4» раздела «Сведения об образуемых земельных участках» межевого плана должны соответствовать сведениям Единого государственного реестра недвижимости о категории земель исходного земельного участка;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 xml:space="preserve">сведения о категории земель земельного участка, образуемого из находящихся в государственной или муниципальной собственности земель, указываются при наличии документа, подтверждающего в соответствии с федеральным законом принадлежность данного земельного участка к определенной категории земель (копия такого документа включается в состав приложения к межевому плану). </w:t>
      </w:r>
      <w:proofErr w:type="gramEnd"/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lastRenderedPageBreak/>
        <w:t xml:space="preserve">Принимая во внимание положения статей 11.10, 39.15 ЗК РФ, согласно которым решение о предварительном согласовании предоставления земельного участка, решение об утверждении схемы расположения земельного участка или земельных участков на кадастровом плане территории (далее - Схема), являющиеся основанием для государственного кадастрового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в том числе земельного участка, образуемого из земель, государственная собственность на которые не разграничена, содержат информацию о категории земель, к которой относится испрашиваемый земельный участок, полагаем, что в рассматриваемом случае сведения о категории земель образуемых земельных участков указываются в межевом плане на основании решения о предварительном согласовании предоставления земельного участка или решения об утверждении Схемы.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43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РФ проект межевания территории включает в себя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в том числе о виде разрешенного использования образуемых земельных участков в соответствии с проектом планировки территории в случаях, предусмотренных </w:t>
      </w:r>
      <w:proofErr w:type="spellStart"/>
      <w:r w:rsidRPr="00561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61D46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Согласно пункту 51 Требований: 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>- вид (виды) разрешенного использования образуемых земельных участков должен (должны) соответствовать сведениям ЕГРН о виде (видах) разрешенного использования исходного земельного участка, за исключением случаев, установленных законодательством Российской Федерации; -</w:t>
      </w:r>
    </w:p>
    <w:p w:rsidR="00C70C7B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 в таких случаях сведения о выбранных или установленных видах (виде) разрешенного использования указываются в графе "3" строки "4" реквизита "4" раздела "Сведения об образуемых земельных участках" межевого плана на </w:t>
      </w:r>
      <w:proofErr w:type="gramStart"/>
      <w:r w:rsidRPr="00561D4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61D46">
        <w:rPr>
          <w:rFonts w:ascii="Times New Roman" w:hAnsi="Times New Roman" w:cs="Times New Roman"/>
          <w:sz w:val="28"/>
          <w:szCs w:val="28"/>
        </w:rPr>
        <w:t xml:space="preserve"> в том числе решения об утверждении проекта межевания территории. </w:t>
      </w:r>
    </w:p>
    <w:p w:rsidR="0000273E" w:rsidRPr="00561D46" w:rsidRDefault="00561D46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46">
        <w:rPr>
          <w:rFonts w:ascii="Times New Roman" w:hAnsi="Times New Roman" w:cs="Times New Roman"/>
          <w:sz w:val="28"/>
          <w:szCs w:val="28"/>
        </w:rPr>
        <w:t xml:space="preserve">Следовательно, сведения о виде разрешенного использования образуемых земельных участков указываются в межевом плане на основании проекта межевания территории, если такой вид разрешенного использования определяется, устанавливается или изменяется проектом межевания территории. </w:t>
      </w:r>
    </w:p>
    <w:p w:rsidR="0000273E" w:rsidRDefault="0000273E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73E" w:rsidRDefault="0000273E" w:rsidP="007D6CA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14A" w:rsidRDefault="00EA653E" w:rsidP="004E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3E">
        <w:rPr>
          <w:rFonts w:ascii="Times New Roman" w:hAnsi="Times New Roman" w:cs="Times New Roman"/>
          <w:sz w:val="28"/>
          <w:szCs w:val="28"/>
        </w:rPr>
        <w:t xml:space="preserve">Секретарь Совета (ассоциации)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653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EA653E">
        <w:rPr>
          <w:rFonts w:ascii="Times New Roman" w:hAnsi="Times New Roman" w:cs="Times New Roman"/>
          <w:sz w:val="28"/>
          <w:szCs w:val="28"/>
        </w:rPr>
        <w:t>Щепачев</w:t>
      </w:r>
      <w:proofErr w:type="spellEnd"/>
    </w:p>
    <w:p w:rsidR="00A74597" w:rsidRDefault="00A74597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597" w:rsidRDefault="00A74597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597" w:rsidRDefault="00A74597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62" w:rsidRDefault="00073562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62" w:rsidRDefault="00073562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62" w:rsidRDefault="00073562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62" w:rsidRDefault="00073562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62" w:rsidRDefault="00073562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62" w:rsidRDefault="00073562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AA" w:rsidRPr="001E53AA" w:rsidRDefault="001E53AA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AA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1E53AA">
        <w:rPr>
          <w:rFonts w:ascii="Times New Roman" w:hAnsi="Times New Roman" w:cs="Times New Roman"/>
          <w:sz w:val="24"/>
          <w:szCs w:val="24"/>
        </w:rPr>
        <w:t>Лужнов</w:t>
      </w:r>
      <w:proofErr w:type="spellEnd"/>
      <w:r w:rsidRPr="001E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CA" w:rsidRPr="001E53AA" w:rsidRDefault="001E53AA" w:rsidP="004E7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AA">
        <w:rPr>
          <w:rFonts w:ascii="Times New Roman" w:hAnsi="Times New Roman" w:cs="Times New Roman"/>
          <w:sz w:val="24"/>
          <w:szCs w:val="24"/>
        </w:rPr>
        <w:t>8(3532) 77-34-70</w:t>
      </w:r>
    </w:p>
    <w:sectPr w:rsidR="00D004CA" w:rsidRPr="001E53AA" w:rsidSect="00D004CA">
      <w:footerReference w:type="default" r:id="rId10"/>
      <w:pgSz w:w="11906" w:h="16838"/>
      <w:pgMar w:top="851" w:right="567" w:bottom="851" w:left="1418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AC" w:rsidRDefault="000579AC" w:rsidP="00FC51C3">
      <w:r>
        <w:separator/>
      </w:r>
    </w:p>
  </w:endnote>
  <w:endnote w:type="continuationSeparator" w:id="0">
    <w:p w:rsidR="000579AC" w:rsidRDefault="000579AC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7567"/>
      <w:docPartObj>
        <w:docPartGallery w:val="Page Numbers (Bottom of Page)"/>
        <w:docPartUnique/>
      </w:docPartObj>
    </w:sdtPr>
    <w:sdtEndPr/>
    <w:sdtContent>
      <w:p w:rsidR="002F16A1" w:rsidRDefault="002F16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6A1" w:rsidRDefault="002F1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AC" w:rsidRDefault="000579AC" w:rsidP="00FC51C3">
      <w:r>
        <w:separator/>
      </w:r>
    </w:p>
  </w:footnote>
  <w:footnote w:type="continuationSeparator" w:id="0">
    <w:p w:rsidR="000579AC" w:rsidRDefault="000579AC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3"/>
  </w:num>
  <w:num w:numId="5">
    <w:abstractNumId w:val="33"/>
  </w:num>
  <w:num w:numId="6">
    <w:abstractNumId w:val="4"/>
  </w:num>
  <w:num w:numId="7">
    <w:abstractNumId w:val="13"/>
  </w:num>
  <w:num w:numId="8">
    <w:abstractNumId w:val="27"/>
  </w:num>
  <w:num w:numId="9">
    <w:abstractNumId w:val="15"/>
  </w:num>
  <w:num w:numId="10">
    <w:abstractNumId w:val="16"/>
  </w:num>
  <w:num w:numId="11">
    <w:abstractNumId w:val="25"/>
  </w:num>
  <w:num w:numId="12">
    <w:abstractNumId w:val="24"/>
  </w:num>
  <w:num w:numId="13">
    <w:abstractNumId w:val="30"/>
  </w:num>
  <w:num w:numId="14">
    <w:abstractNumId w:val="14"/>
  </w:num>
  <w:num w:numId="15">
    <w:abstractNumId w:val="2"/>
  </w:num>
  <w:num w:numId="16">
    <w:abstractNumId w:val="19"/>
  </w:num>
  <w:num w:numId="17">
    <w:abstractNumId w:val="1"/>
  </w:num>
  <w:num w:numId="18">
    <w:abstractNumId w:val="18"/>
  </w:num>
  <w:num w:numId="19">
    <w:abstractNumId w:val="6"/>
  </w:num>
  <w:num w:numId="20">
    <w:abstractNumId w:val="11"/>
  </w:num>
  <w:num w:numId="21">
    <w:abstractNumId w:val="28"/>
  </w:num>
  <w:num w:numId="22">
    <w:abstractNumId w:val="32"/>
  </w:num>
  <w:num w:numId="23">
    <w:abstractNumId w:val="26"/>
  </w:num>
  <w:num w:numId="24">
    <w:abstractNumId w:val="21"/>
  </w:num>
  <w:num w:numId="25">
    <w:abstractNumId w:val="2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2"/>
  </w:num>
  <w:num w:numId="30">
    <w:abstractNumId w:val="17"/>
  </w:num>
  <w:num w:numId="31">
    <w:abstractNumId w:val="31"/>
  </w:num>
  <w:num w:numId="32">
    <w:abstractNumId w:val="29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C"/>
    <w:rsid w:val="000001DE"/>
    <w:rsid w:val="00000401"/>
    <w:rsid w:val="0000273E"/>
    <w:rsid w:val="00006107"/>
    <w:rsid w:val="00011122"/>
    <w:rsid w:val="0001113E"/>
    <w:rsid w:val="00011FBB"/>
    <w:rsid w:val="00012737"/>
    <w:rsid w:val="00013EB9"/>
    <w:rsid w:val="00017470"/>
    <w:rsid w:val="0002035C"/>
    <w:rsid w:val="000211D0"/>
    <w:rsid w:val="000338F8"/>
    <w:rsid w:val="000372E3"/>
    <w:rsid w:val="000412B3"/>
    <w:rsid w:val="000424E2"/>
    <w:rsid w:val="00042925"/>
    <w:rsid w:val="000435B1"/>
    <w:rsid w:val="00045BFB"/>
    <w:rsid w:val="00047755"/>
    <w:rsid w:val="00047BB8"/>
    <w:rsid w:val="0005194E"/>
    <w:rsid w:val="00051F91"/>
    <w:rsid w:val="0005495C"/>
    <w:rsid w:val="00054EC4"/>
    <w:rsid w:val="000579AC"/>
    <w:rsid w:val="000638C0"/>
    <w:rsid w:val="00073562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75BF"/>
    <w:rsid w:val="000D16EB"/>
    <w:rsid w:val="000D2F8C"/>
    <w:rsid w:val="000D3ED7"/>
    <w:rsid w:val="000D5074"/>
    <w:rsid w:val="000D5348"/>
    <w:rsid w:val="000D57F8"/>
    <w:rsid w:val="000D5FA0"/>
    <w:rsid w:val="000D61B5"/>
    <w:rsid w:val="000D6D5B"/>
    <w:rsid w:val="000E49CD"/>
    <w:rsid w:val="000E626B"/>
    <w:rsid w:val="000E78DA"/>
    <w:rsid w:val="000F2312"/>
    <w:rsid w:val="000F30DE"/>
    <w:rsid w:val="000F41C1"/>
    <w:rsid w:val="0010068E"/>
    <w:rsid w:val="00102B0A"/>
    <w:rsid w:val="00103A27"/>
    <w:rsid w:val="00104B5E"/>
    <w:rsid w:val="00110394"/>
    <w:rsid w:val="0011062C"/>
    <w:rsid w:val="00112A22"/>
    <w:rsid w:val="001144DD"/>
    <w:rsid w:val="00114FD9"/>
    <w:rsid w:val="00116EAB"/>
    <w:rsid w:val="00117298"/>
    <w:rsid w:val="00122680"/>
    <w:rsid w:val="0012272C"/>
    <w:rsid w:val="001236E8"/>
    <w:rsid w:val="001248DE"/>
    <w:rsid w:val="00126EC1"/>
    <w:rsid w:val="00130D4C"/>
    <w:rsid w:val="00131C82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373A"/>
    <w:rsid w:val="00155860"/>
    <w:rsid w:val="0015624C"/>
    <w:rsid w:val="001564EE"/>
    <w:rsid w:val="00156E9F"/>
    <w:rsid w:val="00161E79"/>
    <w:rsid w:val="0016418C"/>
    <w:rsid w:val="00165187"/>
    <w:rsid w:val="001668C4"/>
    <w:rsid w:val="001671FF"/>
    <w:rsid w:val="001676B3"/>
    <w:rsid w:val="00170C17"/>
    <w:rsid w:val="00172831"/>
    <w:rsid w:val="00173D21"/>
    <w:rsid w:val="00176E76"/>
    <w:rsid w:val="001777AD"/>
    <w:rsid w:val="001827EF"/>
    <w:rsid w:val="00183D58"/>
    <w:rsid w:val="001848D1"/>
    <w:rsid w:val="00184CF7"/>
    <w:rsid w:val="001860D9"/>
    <w:rsid w:val="0018647E"/>
    <w:rsid w:val="00191AF1"/>
    <w:rsid w:val="00193B6F"/>
    <w:rsid w:val="00193E66"/>
    <w:rsid w:val="001942B1"/>
    <w:rsid w:val="00195997"/>
    <w:rsid w:val="0019615C"/>
    <w:rsid w:val="00197404"/>
    <w:rsid w:val="001A0341"/>
    <w:rsid w:val="001A2F36"/>
    <w:rsid w:val="001A3B1E"/>
    <w:rsid w:val="001B09AF"/>
    <w:rsid w:val="001B1990"/>
    <w:rsid w:val="001B22BB"/>
    <w:rsid w:val="001B4B70"/>
    <w:rsid w:val="001B4E9B"/>
    <w:rsid w:val="001B5557"/>
    <w:rsid w:val="001B713F"/>
    <w:rsid w:val="001C59F5"/>
    <w:rsid w:val="001C7543"/>
    <w:rsid w:val="001D1943"/>
    <w:rsid w:val="001D2EE2"/>
    <w:rsid w:val="001D5B32"/>
    <w:rsid w:val="001E326C"/>
    <w:rsid w:val="001E53AA"/>
    <w:rsid w:val="001E6103"/>
    <w:rsid w:val="001E61F9"/>
    <w:rsid w:val="001E7646"/>
    <w:rsid w:val="001F177A"/>
    <w:rsid w:val="001F17CD"/>
    <w:rsid w:val="001F1EE8"/>
    <w:rsid w:val="001F5E3C"/>
    <w:rsid w:val="00200F1B"/>
    <w:rsid w:val="00201C2A"/>
    <w:rsid w:val="00201F92"/>
    <w:rsid w:val="00206471"/>
    <w:rsid w:val="00206701"/>
    <w:rsid w:val="00207A20"/>
    <w:rsid w:val="00210A72"/>
    <w:rsid w:val="00211801"/>
    <w:rsid w:val="0022114A"/>
    <w:rsid w:val="00222B31"/>
    <w:rsid w:val="0022573B"/>
    <w:rsid w:val="00225F55"/>
    <w:rsid w:val="00226890"/>
    <w:rsid w:val="00230AD2"/>
    <w:rsid w:val="00230DA3"/>
    <w:rsid w:val="00232DE2"/>
    <w:rsid w:val="00235C69"/>
    <w:rsid w:val="00236C92"/>
    <w:rsid w:val="0023733C"/>
    <w:rsid w:val="00244E05"/>
    <w:rsid w:val="002455C0"/>
    <w:rsid w:val="00246EE8"/>
    <w:rsid w:val="002479C6"/>
    <w:rsid w:val="002569B5"/>
    <w:rsid w:val="00257FAE"/>
    <w:rsid w:val="00264EAC"/>
    <w:rsid w:val="002664C6"/>
    <w:rsid w:val="002672C0"/>
    <w:rsid w:val="00272856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70C2"/>
    <w:rsid w:val="002B1ACF"/>
    <w:rsid w:val="002B22F2"/>
    <w:rsid w:val="002B2668"/>
    <w:rsid w:val="002B3D2A"/>
    <w:rsid w:val="002B4851"/>
    <w:rsid w:val="002B74E3"/>
    <w:rsid w:val="002C11B7"/>
    <w:rsid w:val="002C168C"/>
    <w:rsid w:val="002C17C8"/>
    <w:rsid w:val="002C27DB"/>
    <w:rsid w:val="002C5281"/>
    <w:rsid w:val="002C5D44"/>
    <w:rsid w:val="002C5EE8"/>
    <w:rsid w:val="002C6945"/>
    <w:rsid w:val="002D7BB1"/>
    <w:rsid w:val="002E03FC"/>
    <w:rsid w:val="002E0D65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9FD"/>
    <w:rsid w:val="00307A8C"/>
    <w:rsid w:val="003101CD"/>
    <w:rsid w:val="003101E3"/>
    <w:rsid w:val="0031256E"/>
    <w:rsid w:val="003130A9"/>
    <w:rsid w:val="00314A58"/>
    <w:rsid w:val="0031731D"/>
    <w:rsid w:val="0031737B"/>
    <w:rsid w:val="003243B2"/>
    <w:rsid w:val="003257EB"/>
    <w:rsid w:val="00325BFA"/>
    <w:rsid w:val="00330624"/>
    <w:rsid w:val="00330A9F"/>
    <w:rsid w:val="00333A2D"/>
    <w:rsid w:val="00335CEB"/>
    <w:rsid w:val="003375EF"/>
    <w:rsid w:val="00337889"/>
    <w:rsid w:val="00337C14"/>
    <w:rsid w:val="00341608"/>
    <w:rsid w:val="00341AA7"/>
    <w:rsid w:val="003420F1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611DB"/>
    <w:rsid w:val="0036445E"/>
    <w:rsid w:val="00366D7A"/>
    <w:rsid w:val="00371C07"/>
    <w:rsid w:val="0037412C"/>
    <w:rsid w:val="00374EC2"/>
    <w:rsid w:val="003762D6"/>
    <w:rsid w:val="003864C3"/>
    <w:rsid w:val="003917AA"/>
    <w:rsid w:val="003947EB"/>
    <w:rsid w:val="003A0925"/>
    <w:rsid w:val="003A0D44"/>
    <w:rsid w:val="003A0DF4"/>
    <w:rsid w:val="003A1CA9"/>
    <w:rsid w:val="003A431C"/>
    <w:rsid w:val="003A45F6"/>
    <w:rsid w:val="003A6E77"/>
    <w:rsid w:val="003B1FD5"/>
    <w:rsid w:val="003B23BE"/>
    <w:rsid w:val="003B29C8"/>
    <w:rsid w:val="003B673F"/>
    <w:rsid w:val="003C3DAD"/>
    <w:rsid w:val="003C4235"/>
    <w:rsid w:val="003C4B1F"/>
    <w:rsid w:val="003C60AA"/>
    <w:rsid w:val="003D1154"/>
    <w:rsid w:val="003D1667"/>
    <w:rsid w:val="003D45FD"/>
    <w:rsid w:val="003D7B87"/>
    <w:rsid w:val="003E3812"/>
    <w:rsid w:val="003E3959"/>
    <w:rsid w:val="003F00FD"/>
    <w:rsid w:val="003F46F3"/>
    <w:rsid w:val="003F6A69"/>
    <w:rsid w:val="00403333"/>
    <w:rsid w:val="0040497C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97B"/>
    <w:rsid w:val="00432AE4"/>
    <w:rsid w:val="00440571"/>
    <w:rsid w:val="00442037"/>
    <w:rsid w:val="004451B3"/>
    <w:rsid w:val="00447412"/>
    <w:rsid w:val="00450FB3"/>
    <w:rsid w:val="00452405"/>
    <w:rsid w:val="004533D4"/>
    <w:rsid w:val="00453DAE"/>
    <w:rsid w:val="00453DBC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74DF"/>
    <w:rsid w:val="00474B5A"/>
    <w:rsid w:val="00475EE1"/>
    <w:rsid w:val="00477F2F"/>
    <w:rsid w:val="00482A50"/>
    <w:rsid w:val="0048358B"/>
    <w:rsid w:val="00484A2F"/>
    <w:rsid w:val="004864B7"/>
    <w:rsid w:val="00487A18"/>
    <w:rsid w:val="00487DA5"/>
    <w:rsid w:val="00490109"/>
    <w:rsid w:val="00496041"/>
    <w:rsid w:val="00497917"/>
    <w:rsid w:val="004A05C5"/>
    <w:rsid w:val="004A1FA7"/>
    <w:rsid w:val="004A5609"/>
    <w:rsid w:val="004B0E21"/>
    <w:rsid w:val="004B2249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D05E9"/>
    <w:rsid w:val="004D225E"/>
    <w:rsid w:val="004D35A7"/>
    <w:rsid w:val="004D4557"/>
    <w:rsid w:val="004D48DB"/>
    <w:rsid w:val="004D4F8C"/>
    <w:rsid w:val="004D704F"/>
    <w:rsid w:val="004E3814"/>
    <w:rsid w:val="004E738A"/>
    <w:rsid w:val="004F05B3"/>
    <w:rsid w:val="004F7EFA"/>
    <w:rsid w:val="00503000"/>
    <w:rsid w:val="005046A2"/>
    <w:rsid w:val="00505423"/>
    <w:rsid w:val="005133D9"/>
    <w:rsid w:val="00515C71"/>
    <w:rsid w:val="00515DB2"/>
    <w:rsid w:val="00517F74"/>
    <w:rsid w:val="00521289"/>
    <w:rsid w:val="0052324C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320D"/>
    <w:rsid w:val="00555906"/>
    <w:rsid w:val="005600A6"/>
    <w:rsid w:val="00560E5C"/>
    <w:rsid w:val="00561D46"/>
    <w:rsid w:val="0056230B"/>
    <w:rsid w:val="00563B5B"/>
    <w:rsid w:val="00565A56"/>
    <w:rsid w:val="005668D1"/>
    <w:rsid w:val="00567A69"/>
    <w:rsid w:val="00570230"/>
    <w:rsid w:val="00574854"/>
    <w:rsid w:val="00577291"/>
    <w:rsid w:val="005779BE"/>
    <w:rsid w:val="0058255C"/>
    <w:rsid w:val="00585298"/>
    <w:rsid w:val="005856B7"/>
    <w:rsid w:val="00587C73"/>
    <w:rsid w:val="005902DA"/>
    <w:rsid w:val="0059073F"/>
    <w:rsid w:val="00590BC1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4598"/>
    <w:rsid w:val="005B487A"/>
    <w:rsid w:val="005B7A96"/>
    <w:rsid w:val="005B7CC4"/>
    <w:rsid w:val="005C07AB"/>
    <w:rsid w:val="005C0B85"/>
    <w:rsid w:val="005C2BA4"/>
    <w:rsid w:val="005C4863"/>
    <w:rsid w:val="005C497E"/>
    <w:rsid w:val="005D0A09"/>
    <w:rsid w:val="005D3538"/>
    <w:rsid w:val="005D6CEA"/>
    <w:rsid w:val="005E3451"/>
    <w:rsid w:val="005E39D1"/>
    <w:rsid w:val="005E3DA3"/>
    <w:rsid w:val="005E49F4"/>
    <w:rsid w:val="005E4F16"/>
    <w:rsid w:val="005F29B5"/>
    <w:rsid w:val="005F2F96"/>
    <w:rsid w:val="005F3F67"/>
    <w:rsid w:val="005F4235"/>
    <w:rsid w:val="005F4745"/>
    <w:rsid w:val="005F51A2"/>
    <w:rsid w:val="005F6DC8"/>
    <w:rsid w:val="00601193"/>
    <w:rsid w:val="00605D8B"/>
    <w:rsid w:val="00607BDE"/>
    <w:rsid w:val="00607D20"/>
    <w:rsid w:val="0061189B"/>
    <w:rsid w:val="006128B6"/>
    <w:rsid w:val="00612949"/>
    <w:rsid w:val="00617CBD"/>
    <w:rsid w:val="006207ED"/>
    <w:rsid w:val="0062081B"/>
    <w:rsid w:val="00622678"/>
    <w:rsid w:val="006239FD"/>
    <w:rsid w:val="006249F4"/>
    <w:rsid w:val="00624D92"/>
    <w:rsid w:val="0062522B"/>
    <w:rsid w:val="00627A9C"/>
    <w:rsid w:val="0063324A"/>
    <w:rsid w:val="006333E2"/>
    <w:rsid w:val="00636DD4"/>
    <w:rsid w:val="006402F6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E33"/>
    <w:rsid w:val="006632E3"/>
    <w:rsid w:val="00663EA6"/>
    <w:rsid w:val="00664363"/>
    <w:rsid w:val="0067123B"/>
    <w:rsid w:val="00674CE9"/>
    <w:rsid w:val="00675E27"/>
    <w:rsid w:val="00680E4F"/>
    <w:rsid w:val="00683D56"/>
    <w:rsid w:val="00683EB3"/>
    <w:rsid w:val="0069520A"/>
    <w:rsid w:val="00696BCA"/>
    <w:rsid w:val="006A0D9C"/>
    <w:rsid w:val="006A1045"/>
    <w:rsid w:val="006A38A2"/>
    <w:rsid w:val="006A5A7A"/>
    <w:rsid w:val="006A5F7F"/>
    <w:rsid w:val="006A675E"/>
    <w:rsid w:val="006A797E"/>
    <w:rsid w:val="006B107D"/>
    <w:rsid w:val="006B3192"/>
    <w:rsid w:val="006B3404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D41CB"/>
    <w:rsid w:val="006E0178"/>
    <w:rsid w:val="006E1711"/>
    <w:rsid w:val="006E1961"/>
    <w:rsid w:val="006E2EA5"/>
    <w:rsid w:val="006E7F58"/>
    <w:rsid w:val="006F013D"/>
    <w:rsid w:val="006F2B68"/>
    <w:rsid w:val="006F33F8"/>
    <w:rsid w:val="006F42BC"/>
    <w:rsid w:val="006F6731"/>
    <w:rsid w:val="006F7A57"/>
    <w:rsid w:val="00702088"/>
    <w:rsid w:val="00702B21"/>
    <w:rsid w:val="0070313D"/>
    <w:rsid w:val="007053BF"/>
    <w:rsid w:val="00707B67"/>
    <w:rsid w:val="00710CF7"/>
    <w:rsid w:val="0071465C"/>
    <w:rsid w:val="00715B94"/>
    <w:rsid w:val="00715F31"/>
    <w:rsid w:val="007213B7"/>
    <w:rsid w:val="00721E36"/>
    <w:rsid w:val="00725C93"/>
    <w:rsid w:val="00726858"/>
    <w:rsid w:val="007268E3"/>
    <w:rsid w:val="007273C9"/>
    <w:rsid w:val="00727C3C"/>
    <w:rsid w:val="007319CA"/>
    <w:rsid w:val="007335A1"/>
    <w:rsid w:val="00733A66"/>
    <w:rsid w:val="007421DD"/>
    <w:rsid w:val="00742277"/>
    <w:rsid w:val="007428B7"/>
    <w:rsid w:val="00742922"/>
    <w:rsid w:val="007440F5"/>
    <w:rsid w:val="007441A7"/>
    <w:rsid w:val="00744645"/>
    <w:rsid w:val="00752536"/>
    <w:rsid w:val="00756BD6"/>
    <w:rsid w:val="00756F20"/>
    <w:rsid w:val="0076085E"/>
    <w:rsid w:val="00761350"/>
    <w:rsid w:val="007614C2"/>
    <w:rsid w:val="00762319"/>
    <w:rsid w:val="00763C9E"/>
    <w:rsid w:val="0076540B"/>
    <w:rsid w:val="0076642A"/>
    <w:rsid w:val="007678C1"/>
    <w:rsid w:val="007711A0"/>
    <w:rsid w:val="00775F31"/>
    <w:rsid w:val="00780340"/>
    <w:rsid w:val="0078106E"/>
    <w:rsid w:val="00781C37"/>
    <w:rsid w:val="00782B0F"/>
    <w:rsid w:val="0078383C"/>
    <w:rsid w:val="00783ADC"/>
    <w:rsid w:val="00783BEC"/>
    <w:rsid w:val="00784547"/>
    <w:rsid w:val="00784FFD"/>
    <w:rsid w:val="00785C97"/>
    <w:rsid w:val="00787A84"/>
    <w:rsid w:val="00793530"/>
    <w:rsid w:val="007944E1"/>
    <w:rsid w:val="00794D51"/>
    <w:rsid w:val="007A099A"/>
    <w:rsid w:val="007A0C2D"/>
    <w:rsid w:val="007A0D96"/>
    <w:rsid w:val="007A162B"/>
    <w:rsid w:val="007A1C54"/>
    <w:rsid w:val="007A77CB"/>
    <w:rsid w:val="007A7EC8"/>
    <w:rsid w:val="007B0B64"/>
    <w:rsid w:val="007B2B9D"/>
    <w:rsid w:val="007B48B6"/>
    <w:rsid w:val="007C0EA6"/>
    <w:rsid w:val="007C37AA"/>
    <w:rsid w:val="007C4683"/>
    <w:rsid w:val="007C5365"/>
    <w:rsid w:val="007C6155"/>
    <w:rsid w:val="007D30DA"/>
    <w:rsid w:val="007D40BE"/>
    <w:rsid w:val="007D5761"/>
    <w:rsid w:val="007D5E74"/>
    <w:rsid w:val="007D6CAF"/>
    <w:rsid w:val="007E1413"/>
    <w:rsid w:val="007E3398"/>
    <w:rsid w:val="007E5D68"/>
    <w:rsid w:val="007E73FA"/>
    <w:rsid w:val="007F0437"/>
    <w:rsid w:val="007F387E"/>
    <w:rsid w:val="007F5970"/>
    <w:rsid w:val="007F63E2"/>
    <w:rsid w:val="00802AE8"/>
    <w:rsid w:val="00803182"/>
    <w:rsid w:val="00805D80"/>
    <w:rsid w:val="008062FF"/>
    <w:rsid w:val="00807FAC"/>
    <w:rsid w:val="00810744"/>
    <w:rsid w:val="00811E77"/>
    <w:rsid w:val="00812763"/>
    <w:rsid w:val="00812A51"/>
    <w:rsid w:val="00816390"/>
    <w:rsid w:val="008332E0"/>
    <w:rsid w:val="00835B52"/>
    <w:rsid w:val="00840CAF"/>
    <w:rsid w:val="0084225B"/>
    <w:rsid w:val="00845740"/>
    <w:rsid w:val="008466F8"/>
    <w:rsid w:val="008470E1"/>
    <w:rsid w:val="00852480"/>
    <w:rsid w:val="0085785C"/>
    <w:rsid w:val="0085791B"/>
    <w:rsid w:val="00860649"/>
    <w:rsid w:val="00860C0B"/>
    <w:rsid w:val="00860C23"/>
    <w:rsid w:val="00860DE2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71A5"/>
    <w:rsid w:val="00877C98"/>
    <w:rsid w:val="00880566"/>
    <w:rsid w:val="00881E82"/>
    <w:rsid w:val="00883ED1"/>
    <w:rsid w:val="00886F78"/>
    <w:rsid w:val="00887963"/>
    <w:rsid w:val="00891A91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48F8"/>
    <w:rsid w:val="008C4A94"/>
    <w:rsid w:val="008C5BE2"/>
    <w:rsid w:val="008C6E71"/>
    <w:rsid w:val="008C74FA"/>
    <w:rsid w:val="008D079C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2C64"/>
    <w:rsid w:val="00924791"/>
    <w:rsid w:val="00924950"/>
    <w:rsid w:val="00924EE9"/>
    <w:rsid w:val="00936AE9"/>
    <w:rsid w:val="009412F4"/>
    <w:rsid w:val="009417BA"/>
    <w:rsid w:val="0094329D"/>
    <w:rsid w:val="00944442"/>
    <w:rsid w:val="009451F0"/>
    <w:rsid w:val="009466EA"/>
    <w:rsid w:val="0094711A"/>
    <w:rsid w:val="0095085E"/>
    <w:rsid w:val="00956530"/>
    <w:rsid w:val="00957529"/>
    <w:rsid w:val="00963B2E"/>
    <w:rsid w:val="0096404A"/>
    <w:rsid w:val="00965EA8"/>
    <w:rsid w:val="00966709"/>
    <w:rsid w:val="009672D4"/>
    <w:rsid w:val="0096778C"/>
    <w:rsid w:val="00973CE3"/>
    <w:rsid w:val="00980FED"/>
    <w:rsid w:val="00985176"/>
    <w:rsid w:val="009862BA"/>
    <w:rsid w:val="00986CD7"/>
    <w:rsid w:val="00990565"/>
    <w:rsid w:val="009917E0"/>
    <w:rsid w:val="009948A4"/>
    <w:rsid w:val="00995CA9"/>
    <w:rsid w:val="00995FD5"/>
    <w:rsid w:val="009A38EE"/>
    <w:rsid w:val="009A5047"/>
    <w:rsid w:val="009B0675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D1E24"/>
    <w:rsid w:val="009D2ACC"/>
    <w:rsid w:val="009D57D9"/>
    <w:rsid w:val="009D5F98"/>
    <w:rsid w:val="009E5919"/>
    <w:rsid w:val="009E7542"/>
    <w:rsid w:val="009F14FA"/>
    <w:rsid w:val="009F4AF8"/>
    <w:rsid w:val="009F5FBB"/>
    <w:rsid w:val="009F727C"/>
    <w:rsid w:val="009F79C6"/>
    <w:rsid w:val="009F7A52"/>
    <w:rsid w:val="00A00141"/>
    <w:rsid w:val="00A0252B"/>
    <w:rsid w:val="00A025B1"/>
    <w:rsid w:val="00A0383E"/>
    <w:rsid w:val="00A04EE4"/>
    <w:rsid w:val="00A1001B"/>
    <w:rsid w:val="00A118AD"/>
    <w:rsid w:val="00A1258C"/>
    <w:rsid w:val="00A12C90"/>
    <w:rsid w:val="00A142BC"/>
    <w:rsid w:val="00A15DB5"/>
    <w:rsid w:val="00A22042"/>
    <w:rsid w:val="00A2252B"/>
    <w:rsid w:val="00A23816"/>
    <w:rsid w:val="00A263C4"/>
    <w:rsid w:val="00A26F1F"/>
    <w:rsid w:val="00A319F2"/>
    <w:rsid w:val="00A4610C"/>
    <w:rsid w:val="00A477BB"/>
    <w:rsid w:val="00A52C42"/>
    <w:rsid w:val="00A539DB"/>
    <w:rsid w:val="00A55D1C"/>
    <w:rsid w:val="00A5688F"/>
    <w:rsid w:val="00A6043C"/>
    <w:rsid w:val="00A624C9"/>
    <w:rsid w:val="00A642E1"/>
    <w:rsid w:val="00A664B6"/>
    <w:rsid w:val="00A6678D"/>
    <w:rsid w:val="00A701C8"/>
    <w:rsid w:val="00A70542"/>
    <w:rsid w:val="00A7070C"/>
    <w:rsid w:val="00A74597"/>
    <w:rsid w:val="00A779F1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CE"/>
    <w:rsid w:val="00AB156A"/>
    <w:rsid w:val="00AB40A4"/>
    <w:rsid w:val="00AB4368"/>
    <w:rsid w:val="00AB4897"/>
    <w:rsid w:val="00AB4FCC"/>
    <w:rsid w:val="00AC06E6"/>
    <w:rsid w:val="00AC0868"/>
    <w:rsid w:val="00AC178A"/>
    <w:rsid w:val="00AC4419"/>
    <w:rsid w:val="00AC4F99"/>
    <w:rsid w:val="00AC570A"/>
    <w:rsid w:val="00AC6BDB"/>
    <w:rsid w:val="00AC79A3"/>
    <w:rsid w:val="00AD12C2"/>
    <w:rsid w:val="00AE06EE"/>
    <w:rsid w:val="00AE0C8B"/>
    <w:rsid w:val="00AE0D47"/>
    <w:rsid w:val="00AE4B9D"/>
    <w:rsid w:val="00AF012B"/>
    <w:rsid w:val="00AF38CB"/>
    <w:rsid w:val="00AF7098"/>
    <w:rsid w:val="00B1137B"/>
    <w:rsid w:val="00B132B6"/>
    <w:rsid w:val="00B13A32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42543"/>
    <w:rsid w:val="00B4263D"/>
    <w:rsid w:val="00B467FB"/>
    <w:rsid w:val="00B46A30"/>
    <w:rsid w:val="00B47374"/>
    <w:rsid w:val="00B52660"/>
    <w:rsid w:val="00B528E2"/>
    <w:rsid w:val="00B529A9"/>
    <w:rsid w:val="00B54AE5"/>
    <w:rsid w:val="00B566D4"/>
    <w:rsid w:val="00B62977"/>
    <w:rsid w:val="00B6629A"/>
    <w:rsid w:val="00B707E1"/>
    <w:rsid w:val="00B80140"/>
    <w:rsid w:val="00B8060E"/>
    <w:rsid w:val="00B818B4"/>
    <w:rsid w:val="00B81CB9"/>
    <w:rsid w:val="00B859AD"/>
    <w:rsid w:val="00B8685B"/>
    <w:rsid w:val="00B87EE4"/>
    <w:rsid w:val="00B90BCF"/>
    <w:rsid w:val="00B90DAE"/>
    <w:rsid w:val="00B91031"/>
    <w:rsid w:val="00B93096"/>
    <w:rsid w:val="00B9444E"/>
    <w:rsid w:val="00B94E67"/>
    <w:rsid w:val="00B9767B"/>
    <w:rsid w:val="00BA2246"/>
    <w:rsid w:val="00BA34C8"/>
    <w:rsid w:val="00BA4143"/>
    <w:rsid w:val="00BA4771"/>
    <w:rsid w:val="00BA53BE"/>
    <w:rsid w:val="00BA5D55"/>
    <w:rsid w:val="00BB0CBC"/>
    <w:rsid w:val="00BB0D7F"/>
    <w:rsid w:val="00BB127E"/>
    <w:rsid w:val="00BB24D0"/>
    <w:rsid w:val="00BB2F70"/>
    <w:rsid w:val="00BB3A43"/>
    <w:rsid w:val="00BB50B5"/>
    <w:rsid w:val="00BB64B0"/>
    <w:rsid w:val="00BC036A"/>
    <w:rsid w:val="00BC280E"/>
    <w:rsid w:val="00BC3455"/>
    <w:rsid w:val="00BD0B36"/>
    <w:rsid w:val="00BD0C28"/>
    <w:rsid w:val="00BD2F91"/>
    <w:rsid w:val="00BD3F10"/>
    <w:rsid w:val="00BD5276"/>
    <w:rsid w:val="00BD7A81"/>
    <w:rsid w:val="00BE3715"/>
    <w:rsid w:val="00BE59ED"/>
    <w:rsid w:val="00BE5A09"/>
    <w:rsid w:val="00BE62A1"/>
    <w:rsid w:val="00BF0243"/>
    <w:rsid w:val="00BF0926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2004B"/>
    <w:rsid w:val="00C2042D"/>
    <w:rsid w:val="00C22054"/>
    <w:rsid w:val="00C25B5E"/>
    <w:rsid w:val="00C26918"/>
    <w:rsid w:val="00C305BC"/>
    <w:rsid w:val="00C30D54"/>
    <w:rsid w:val="00C33DF6"/>
    <w:rsid w:val="00C36A88"/>
    <w:rsid w:val="00C36D9C"/>
    <w:rsid w:val="00C43FF4"/>
    <w:rsid w:val="00C45AEE"/>
    <w:rsid w:val="00C45C05"/>
    <w:rsid w:val="00C46F4F"/>
    <w:rsid w:val="00C47788"/>
    <w:rsid w:val="00C5025B"/>
    <w:rsid w:val="00C50DCB"/>
    <w:rsid w:val="00C51B74"/>
    <w:rsid w:val="00C52F5D"/>
    <w:rsid w:val="00C6244D"/>
    <w:rsid w:val="00C628C2"/>
    <w:rsid w:val="00C632CF"/>
    <w:rsid w:val="00C63E07"/>
    <w:rsid w:val="00C65A54"/>
    <w:rsid w:val="00C65F60"/>
    <w:rsid w:val="00C67BCE"/>
    <w:rsid w:val="00C701D1"/>
    <w:rsid w:val="00C70C7B"/>
    <w:rsid w:val="00C71189"/>
    <w:rsid w:val="00C734F7"/>
    <w:rsid w:val="00C73E70"/>
    <w:rsid w:val="00C75C03"/>
    <w:rsid w:val="00C7683D"/>
    <w:rsid w:val="00C776F1"/>
    <w:rsid w:val="00C77797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3312"/>
    <w:rsid w:val="00C93DA3"/>
    <w:rsid w:val="00C95246"/>
    <w:rsid w:val="00C95C27"/>
    <w:rsid w:val="00C96D02"/>
    <w:rsid w:val="00C97649"/>
    <w:rsid w:val="00C97DA8"/>
    <w:rsid w:val="00CA15EE"/>
    <w:rsid w:val="00CA21CA"/>
    <w:rsid w:val="00CA4A00"/>
    <w:rsid w:val="00CA5125"/>
    <w:rsid w:val="00CA6B3B"/>
    <w:rsid w:val="00CA7465"/>
    <w:rsid w:val="00CB0662"/>
    <w:rsid w:val="00CB0924"/>
    <w:rsid w:val="00CB10BC"/>
    <w:rsid w:val="00CB3786"/>
    <w:rsid w:val="00CB48F4"/>
    <w:rsid w:val="00CB5BF2"/>
    <w:rsid w:val="00CB6882"/>
    <w:rsid w:val="00CC23F0"/>
    <w:rsid w:val="00CC3294"/>
    <w:rsid w:val="00CC3AC6"/>
    <w:rsid w:val="00CC5B00"/>
    <w:rsid w:val="00CD0617"/>
    <w:rsid w:val="00CD21FE"/>
    <w:rsid w:val="00CD3B3D"/>
    <w:rsid w:val="00CD5D47"/>
    <w:rsid w:val="00CE33E2"/>
    <w:rsid w:val="00CE3B9A"/>
    <w:rsid w:val="00CE5D03"/>
    <w:rsid w:val="00CE5FB7"/>
    <w:rsid w:val="00CF0F07"/>
    <w:rsid w:val="00CF1462"/>
    <w:rsid w:val="00CF1666"/>
    <w:rsid w:val="00CF3FE4"/>
    <w:rsid w:val="00CF4683"/>
    <w:rsid w:val="00D004CA"/>
    <w:rsid w:val="00D00A3F"/>
    <w:rsid w:val="00D02855"/>
    <w:rsid w:val="00D115B7"/>
    <w:rsid w:val="00D12727"/>
    <w:rsid w:val="00D178ED"/>
    <w:rsid w:val="00D2239E"/>
    <w:rsid w:val="00D24286"/>
    <w:rsid w:val="00D24EF1"/>
    <w:rsid w:val="00D2709A"/>
    <w:rsid w:val="00D30BAD"/>
    <w:rsid w:val="00D311DC"/>
    <w:rsid w:val="00D31CFB"/>
    <w:rsid w:val="00D32207"/>
    <w:rsid w:val="00D32905"/>
    <w:rsid w:val="00D32F09"/>
    <w:rsid w:val="00D33FEB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E79"/>
    <w:rsid w:val="00D507CB"/>
    <w:rsid w:val="00D50E63"/>
    <w:rsid w:val="00D52B7C"/>
    <w:rsid w:val="00D57BE1"/>
    <w:rsid w:val="00D63A39"/>
    <w:rsid w:val="00D63E9B"/>
    <w:rsid w:val="00D64176"/>
    <w:rsid w:val="00D64891"/>
    <w:rsid w:val="00D67CCA"/>
    <w:rsid w:val="00D728EE"/>
    <w:rsid w:val="00D73FEA"/>
    <w:rsid w:val="00D76745"/>
    <w:rsid w:val="00D7712A"/>
    <w:rsid w:val="00D7750E"/>
    <w:rsid w:val="00D77601"/>
    <w:rsid w:val="00D84B10"/>
    <w:rsid w:val="00D90275"/>
    <w:rsid w:val="00D91E04"/>
    <w:rsid w:val="00D91ED3"/>
    <w:rsid w:val="00D930F0"/>
    <w:rsid w:val="00D939EC"/>
    <w:rsid w:val="00D93D61"/>
    <w:rsid w:val="00DA0382"/>
    <w:rsid w:val="00DA3FCF"/>
    <w:rsid w:val="00DA5A97"/>
    <w:rsid w:val="00DA7AA4"/>
    <w:rsid w:val="00DB0427"/>
    <w:rsid w:val="00DB0C8D"/>
    <w:rsid w:val="00DB3874"/>
    <w:rsid w:val="00DB4FEC"/>
    <w:rsid w:val="00DB7306"/>
    <w:rsid w:val="00DC0C67"/>
    <w:rsid w:val="00DC5224"/>
    <w:rsid w:val="00DD1D72"/>
    <w:rsid w:val="00DD28A0"/>
    <w:rsid w:val="00DD28DF"/>
    <w:rsid w:val="00DD7D4D"/>
    <w:rsid w:val="00DE08E5"/>
    <w:rsid w:val="00DE1FD7"/>
    <w:rsid w:val="00DE472D"/>
    <w:rsid w:val="00DE6BA5"/>
    <w:rsid w:val="00DE7CC9"/>
    <w:rsid w:val="00DE7F96"/>
    <w:rsid w:val="00DF0433"/>
    <w:rsid w:val="00DF069A"/>
    <w:rsid w:val="00DF19AF"/>
    <w:rsid w:val="00DF4F64"/>
    <w:rsid w:val="00DF6C2D"/>
    <w:rsid w:val="00DF7030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6423"/>
    <w:rsid w:val="00E16FD1"/>
    <w:rsid w:val="00E20ED9"/>
    <w:rsid w:val="00E21320"/>
    <w:rsid w:val="00E24C28"/>
    <w:rsid w:val="00E24D51"/>
    <w:rsid w:val="00E25310"/>
    <w:rsid w:val="00E25C9F"/>
    <w:rsid w:val="00E33392"/>
    <w:rsid w:val="00E340EB"/>
    <w:rsid w:val="00E40B00"/>
    <w:rsid w:val="00E45AE4"/>
    <w:rsid w:val="00E46A09"/>
    <w:rsid w:val="00E47426"/>
    <w:rsid w:val="00E5011B"/>
    <w:rsid w:val="00E5011C"/>
    <w:rsid w:val="00E502AE"/>
    <w:rsid w:val="00E524DA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7D0"/>
    <w:rsid w:val="00E70926"/>
    <w:rsid w:val="00E70E4D"/>
    <w:rsid w:val="00E7287F"/>
    <w:rsid w:val="00E72A9C"/>
    <w:rsid w:val="00E73B47"/>
    <w:rsid w:val="00E75C42"/>
    <w:rsid w:val="00E766E4"/>
    <w:rsid w:val="00E804AB"/>
    <w:rsid w:val="00E82424"/>
    <w:rsid w:val="00E848AB"/>
    <w:rsid w:val="00E8498F"/>
    <w:rsid w:val="00E87C69"/>
    <w:rsid w:val="00E90F8E"/>
    <w:rsid w:val="00E93A20"/>
    <w:rsid w:val="00E9701D"/>
    <w:rsid w:val="00EA3650"/>
    <w:rsid w:val="00EA38DB"/>
    <w:rsid w:val="00EA5D0C"/>
    <w:rsid w:val="00EA653E"/>
    <w:rsid w:val="00EB275A"/>
    <w:rsid w:val="00EB4EEC"/>
    <w:rsid w:val="00EB5ADD"/>
    <w:rsid w:val="00EB5D27"/>
    <w:rsid w:val="00EB6CA3"/>
    <w:rsid w:val="00EC2E36"/>
    <w:rsid w:val="00EC3998"/>
    <w:rsid w:val="00EC3DEF"/>
    <w:rsid w:val="00EC50F5"/>
    <w:rsid w:val="00EC713D"/>
    <w:rsid w:val="00EC79E7"/>
    <w:rsid w:val="00ED259E"/>
    <w:rsid w:val="00ED52E3"/>
    <w:rsid w:val="00ED65BA"/>
    <w:rsid w:val="00ED6B6D"/>
    <w:rsid w:val="00EE0664"/>
    <w:rsid w:val="00EE39C2"/>
    <w:rsid w:val="00EE42D7"/>
    <w:rsid w:val="00EE431B"/>
    <w:rsid w:val="00EF3C4E"/>
    <w:rsid w:val="00EF5080"/>
    <w:rsid w:val="00EF6527"/>
    <w:rsid w:val="00EF66FD"/>
    <w:rsid w:val="00EF79F4"/>
    <w:rsid w:val="00F100CB"/>
    <w:rsid w:val="00F11428"/>
    <w:rsid w:val="00F1166A"/>
    <w:rsid w:val="00F117E9"/>
    <w:rsid w:val="00F12256"/>
    <w:rsid w:val="00F12584"/>
    <w:rsid w:val="00F12B04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4571"/>
    <w:rsid w:val="00F34E61"/>
    <w:rsid w:val="00F37887"/>
    <w:rsid w:val="00F406AE"/>
    <w:rsid w:val="00F407C6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54C"/>
    <w:rsid w:val="00F66DE9"/>
    <w:rsid w:val="00F67BAE"/>
    <w:rsid w:val="00F70AC8"/>
    <w:rsid w:val="00F73928"/>
    <w:rsid w:val="00F73E4C"/>
    <w:rsid w:val="00F76DA0"/>
    <w:rsid w:val="00F773D8"/>
    <w:rsid w:val="00F8139E"/>
    <w:rsid w:val="00F87D0A"/>
    <w:rsid w:val="00F87D11"/>
    <w:rsid w:val="00F94024"/>
    <w:rsid w:val="00F9427B"/>
    <w:rsid w:val="00F94683"/>
    <w:rsid w:val="00F95980"/>
    <w:rsid w:val="00FA011D"/>
    <w:rsid w:val="00FA0C4A"/>
    <w:rsid w:val="00FA2EA1"/>
    <w:rsid w:val="00FA3BE7"/>
    <w:rsid w:val="00FA3C36"/>
    <w:rsid w:val="00FB52BB"/>
    <w:rsid w:val="00FB535B"/>
    <w:rsid w:val="00FC0742"/>
    <w:rsid w:val="00FC0801"/>
    <w:rsid w:val="00FC2011"/>
    <w:rsid w:val="00FC3789"/>
    <w:rsid w:val="00FC3DB9"/>
    <w:rsid w:val="00FC51C3"/>
    <w:rsid w:val="00FC7822"/>
    <w:rsid w:val="00FC7A8C"/>
    <w:rsid w:val="00FD6DB0"/>
    <w:rsid w:val="00FE731B"/>
    <w:rsid w:val="00FE7772"/>
    <w:rsid w:val="00FF1327"/>
    <w:rsid w:val="00FF2E01"/>
    <w:rsid w:val="00FF3B8A"/>
    <w:rsid w:val="00FF5F8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667D-F82D-4AD4-A685-BEC1359B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2021-04-22T05:22:00Z</cp:lastPrinted>
  <dcterms:created xsi:type="dcterms:W3CDTF">2021-04-22T05:09:00Z</dcterms:created>
  <dcterms:modified xsi:type="dcterms:W3CDTF">2021-04-22T05:25:00Z</dcterms:modified>
</cp:coreProperties>
</file>